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66" w:line="276" w:lineRule="auto"/>
        <w:ind w:left="0" w:right="-5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EXMº SR. PRESIDENTE DA CÂMARA MUNICIPAL DE ITAGUAÍ-RJ.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  <w:tab w:val="left" w:leader="none" w:pos="8168"/>
        </w:tabs>
        <w:spacing w:after="0" w:before="66" w:line="276" w:lineRule="auto"/>
        <w:ind w:left="0" w:right="88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Comissão de Finanças, Orçamento, Controle e Prestação de Contas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  <w:tab w:val="left" w:leader="none" w:pos="8168"/>
        </w:tabs>
        <w:spacing w:after="0" w:before="66" w:line="276" w:lineRule="auto"/>
        <w:ind w:left="0" w:right="8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PARECER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  <w:tab w:val="left" w:leader="none" w:pos="8168"/>
        </w:tabs>
        <w:spacing w:after="0" w:before="66" w:line="276" w:lineRule="auto"/>
        <w:ind w:left="0" w:right="8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250" w:line="360" w:lineRule="auto"/>
        <w:ind w:left="0" w:right="-5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Assunto: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Projeto de Lei nº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 autoria 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Ver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ª Paty Bumerangue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widowControl w:val="1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bookmarkStart w:colFirst="0" w:colLast="0" w:name="_heading=h.u27hojqrik0d" w:id="0"/>
      <w:bookmarkEnd w:id="0"/>
      <w:r w:rsidDel="00000000" w:rsidR="00000000" w:rsidRPr="00000000">
        <w:rPr>
          <w:sz w:val="28"/>
          <w:szCs w:val="28"/>
          <w:u w:val="single"/>
          <w:rtl w:val="0"/>
        </w:rPr>
        <w:t xml:space="preserve">Ementa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rtl w:val="0"/>
        </w:rPr>
        <w:t xml:space="preserve">DISPÕE SOBRE A CRIAÇÃO DE POLÍTICA MUNICIPAL DE PROMOÇÃO A CULTURA OCEÂNICA, FLUVIAL E PRESERVAÇÃO DOS MANGUEZAIS E NA REDE DE ENSINO DO MUNICÍPIO DE ITAGUAÍ,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bookmarkStart w:colFirst="0" w:colLast="0" w:name="_heading=h.r7f50gcibmh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Relator:</w:t>
      </w:r>
      <w:r w:rsidDel="00000000" w:rsidR="00000000" w:rsidRPr="00000000">
        <w:rPr>
          <w:sz w:val="28"/>
          <w:szCs w:val="28"/>
          <w:rtl w:val="0"/>
        </w:rPr>
        <w:t xml:space="preserve"> Ver. Julio Cezar.</w:t>
      </w:r>
    </w:p>
    <w:p w:rsidR="00000000" w:rsidDel="00000000" w:rsidP="00000000" w:rsidRDefault="00000000" w:rsidRPr="00000000" w14:paraId="00000009">
      <w:pPr>
        <w:widowControl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250" w:line="276" w:lineRule="auto"/>
        <w:ind w:left="0" w:right="-54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Analisando o projeto de lei em epígrafe, opino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pela Aprovação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É o Parecer.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250" w:line="276" w:lineRule="auto"/>
        <w:ind w:left="0" w:right="-5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Sala das Comissões,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junho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 2026.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250" w:line="276" w:lineRule="auto"/>
        <w:ind w:left="0" w:right="-5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240" w:lineRule="auto"/>
        <w:ind w:left="0" w:right="1325" w:firstLine="156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Ver. Zé Domingos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240" w:lineRule="auto"/>
        <w:ind w:left="0" w:right="1325" w:firstLine="156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240" w:lineRule="auto"/>
        <w:ind w:left="0" w:right="1325" w:firstLine="156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240" w:lineRule="auto"/>
        <w:ind w:left="0" w:right="1325" w:firstLine="156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240" w:lineRule="auto"/>
        <w:ind w:left="0" w:right="1325" w:firstLine="156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Ver. Julio Cezar José de Andrade Filho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240" w:lineRule="auto"/>
        <w:ind w:left="0" w:right="1325" w:firstLine="156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Relator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240" w:lineRule="auto"/>
        <w:ind w:left="0" w:right="1325" w:firstLine="156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240" w:lineRule="auto"/>
        <w:ind w:left="0" w:right="1325" w:firstLine="156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Ver. Guilherme Farias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Membro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426" w:footer="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701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108391" cy="924875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9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226509" cy="103091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y9yz/xmNeqlCC9g3eW9eWacXeA==">CgMxLjAyDmgudTI3aG9qcXJpazBkMg5oLnI3ZjUwZ2NpYm1oZTgAciExTnBuQmU3clk0eDRqU09nRzdRbWxmUXZNTENCRWZrR2U=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